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35CDACBF" w14:textId="77777777" w:rsidR="0015079D" w:rsidRDefault="0015079D" w:rsidP="00092B6D">
          <w:pPr>
            <w:spacing w:after="0" w:line="240" w:lineRule="auto"/>
            <w:jc w:val="center"/>
            <w:rPr>
              <w:rFonts w:cstheme="minorHAnsi"/>
              <w:b/>
              <w:bCs/>
              <w:noProof/>
              <w:sz w:val="24"/>
              <w:szCs w:val="24"/>
            </w:rPr>
          </w:pPr>
        </w:p>
        <w:p w14:paraId="6A908691" w14:textId="4452DB24" w:rsidR="005860F9" w:rsidRPr="003D497F" w:rsidRDefault="003D497F" w:rsidP="00092B6D">
          <w:pPr>
            <w:spacing w:after="0" w:line="240" w:lineRule="auto"/>
            <w:jc w:val="center"/>
            <w:rPr>
              <w:rFonts w:cstheme="minorHAnsi"/>
              <w:b/>
              <w:bCs/>
              <w:noProof/>
              <w:sz w:val="26"/>
              <w:szCs w:val="26"/>
              <w:lang w:val="it-IT"/>
            </w:rPr>
          </w:pPr>
          <w:r w:rsidRPr="003D497F">
            <w:rPr>
              <w:rFonts w:cstheme="minorHAnsi"/>
              <w:b/>
              <w:bCs/>
              <w:noProof/>
              <w:sz w:val="26"/>
              <w:szCs w:val="26"/>
              <w:lang w:val="it-IT"/>
            </w:rPr>
            <w:t>SAUGIOJO TINKLO TELEFONIJOS LICENCIJŲ PALAIKYMO PASLAUGOS</w:t>
          </w:r>
        </w:p>
        <w:p w14:paraId="5E171C4D" w14:textId="77777777" w:rsidR="005860F9" w:rsidRPr="00092B6D" w:rsidRDefault="005860F9" w:rsidP="00092B6D">
          <w:pPr>
            <w:spacing w:after="0" w:line="240" w:lineRule="auto"/>
            <w:jc w:val="center"/>
            <w:rPr>
              <w:rStyle w:val="Hyperlink"/>
              <w:rFonts w:cstheme="minorHAnsi"/>
              <w:b/>
              <w:bCs/>
              <w:noProof/>
              <w:sz w:val="28"/>
              <w:szCs w:val="28"/>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5CAF53DB" w14:textId="5D19CFC1" w:rsidR="00B54C1D" w:rsidRPr="0015079D" w:rsidRDefault="00E322DE" w:rsidP="0015079D">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w:t>
      </w:r>
      <w:r w:rsidR="00CF27E7" w:rsidRPr="0015079D">
        <w:rPr>
          <w:rFonts w:cstheme="minorHAnsi"/>
          <w:color w:val="000000" w:themeColor="text1"/>
        </w:rPr>
        <w:t>–</w:t>
      </w:r>
      <w:r w:rsidR="0015079D" w:rsidRPr="0015079D">
        <w:rPr>
          <w:rFonts w:cstheme="minorHAnsi"/>
          <w:noProof/>
          <w:color w:val="000000" w:themeColor="text1"/>
        </w:rPr>
        <w:t xml:space="preserve"> Vilmantė Nausėdaitė</w:t>
      </w:r>
      <w:r w:rsidR="00CF27E7" w:rsidRPr="0015079D">
        <w:rPr>
          <w:rFonts w:cstheme="minorHAnsi"/>
          <w:noProof/>
          <w:color w:val="000000" w:themeColor="text1"/>
        </w:rPr>
        <w:t xml:space="preserve">, </w:t>
      </w:r>
      <w:r w:rsidR="00CF27E7" w:rsidRPr="00CF27E7">
        <w:rPr>
          <w:rFonts w:cstheme="minorHAnsi"/>
          <w:noProof/>
        </w:rPr>
        <w:t>tel.</w:t>
      </w:r>
      <w:r w:rsidR="00CF27E7" w:rsidRPr="0015079D">
        <w:rPr>
          <w:rFonts w:cstheme="minorHAnsi"/>
          <w:noProof/>
          <w:color w:val="000000" w:themeColor="text1"/>
        </w:rPr>
        <w:t xml:space="preserve"> </w:t>
      </w:r>
      <w:r w:rsidR="0015079D" w:rsidRPr="0015079D">
        <w:rPr>
          <w:rFonts w:cstheme="minorHAnsi"/>
          <w:noProof/>
          <w:color w:val="000000" w:themeColor="text1"/>
        </w:rPr>
        <w:t xml:space="preserve">+37066756370 </w:t>
      </w:r>
      <w:r w:rsidR="00CF27E7" w:rsidRPr="00CF27E7">
        <w:rPr>
          <w:rFonts w:cstheme="minorHAnsi"/>
          <w:noProof/>
        </w:rPr>
        <w:t xml:space="preserve">el. p. </w:t>
      </w:r>
      <w:r w:rsidR="0015079D" w:rsidRPr="0015079D">
        <w:rPr>
          <w:rFonts w:cstheme="minorHAnsi"/>
          <w:noProof/>
          <w:color w:val="000000" w:themeColor="text1"/>
        </w:rPr>
        <w:t>vilmante.nausedaite@cpo.lt</w:t>
      </w:r>
    </w:p>
    <w:p w14:paraId="6446701F" w14:textId="18A0F8BB" w:rsidR="00E32C8E" w:rsidRPr="0015079D" w:rsidRDefault="00F7237E" w:rsidP="0015079D">
      <w:pPr>
        <w:spacing w:after="0" w:line="240" w:lineRule="auto"/>
        <w:ind w:firstLine="562"/>
        <w:jc w:val="both"/>
        <w:rPr>
          <w:rFonts w:eastAsia="Calibri"/>
          <w:color w:val="000000" w:themeColor="text1"/>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sidRPr="0015079D">
        <w:rPr>
          <w:rFonts w:eastAsia="Calibri"/>
          <w:color w:val="000000" w:themeColor="text1"/>
        </w:rPr>
        <w:t>organizacij</w:t>
      </w:r>
      <w:r w:rsidR="00BD41D4" w:rsidRPr="0015079D">
        <w:rPr>
          <w:rFonts w:eastAsia="Calibri"/>
          <w:color w:val="000000" w:themeColor="text1"/>
        </w:rPr>
        <w:t>ai</w:t>
      </w:r>
      <w:r w:rsidR="00E32C8E" w:rsidRPr="0015079D">
        <w:rPr>
          <w:rFonts w:eastAsia="Calibri"/>
          <w:color w:val="000000" w:themeColor="text1"/>
        </w:rPr>
        <w:t>:</w:t>
      </w:r>
      <w:r w:rsidR="005860F9">
        <w:rPr>
          <w:rFonts w:eastAsia="Calibri"/>
          <w:noProof/>
          <w:color w:val="000000" w:themeColor="text1"/>
        </w:rPr>
        <w:t xml:space="preserve"> Kertiniam valstybės telekomunikacijų centrui, kodas </w:t>
      </w:r>
      <w:r w:rsidR="005860F9" w:rsidRPr="005860F9">
        <w:rPr>
          <w:rFonts w:eastAsia="Calibri"/>
          <w:noProof/>
          <w:color w:val="000000" w:themeColor="text1"/>
        </w:rPr>
        <w:t>121738687</w:t>
      </w:r>
      <w:r w:rsidR="0015079D" w:rsidRPr="0015079D">
        <w:rPr>
          <w:rFonts w:eastAsia="Calibri"/>
          <w:noProof/>
          <w:color w:val="000000" w:themeColor="text1"/>
        </w:rPr>
        <w:t xml:space="preserve">. </w:t>
      </w:r>
      <w:r w:rsidR="00121BEA" w:rsidRPr="0015079D">
        <w:rPr>
          <w:rFonts w:ascii="Calibri" w:eastAsia="Calibri" w:hAnsi="Calibri" w:cs="Calibri"/>
          <w:color w:val="000000" w:themeColor="text1"/>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w:t>
      </w:r>
      <w:r w:rsidR="00121BEA" w:rsidRPr="00F143EB">
        <w:rPr>
          <w:rFonts w:ascii="Calibri" w:eastAsia="Calibri" w:hAnsi="Calibri" w:cs="Calibri"/>
          <w:color w:val="1D1C1D"/>
          <w:sz w:val="22"/>
          <w:szCs w:val="22"/>
        </w:rPr>
        <w:t xml:space="preserve">(pirkimo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1730E" w:rsidRPr="00E34B38">
        <w:rPr>
          <w:rFonts w:ascii="Calibri" w:eastAsia="Calibri" w:hAnsi="Calibri" w:cs="Calibri"/>
          <w:color w:val="1D1C1D"/>
          <w:sz w:val="22"/>
          <w:szCs w:val="22"/>
        </w:rPr>
        <w:t xml:space="preserve">kreipimusi į kompetentingas </w:t>
      </w:r>
      <w:r w:rsidR="0011730E" w:rsidRPr="0015079D">
        <w:rPr>
          <w:rFonts w:ascii="Calibri" w:eastAsia="Calibri" w:hAnsi="Calibri" w:cs="Calibri"/>
          <w:color w:val="000000" w:themeColor="text1"/>
          <w:sz w:val="22"/>
          <w:szCs w:val="22"/>
        </w:rPr>
        <w:t xml:space="preserve">institucijas dėl patikros, susijusios su nacionalinio saugumo reikalavimais, </w:t>
      </w:r>
      <w:r w:rsidR="00121BEA" w:rsidRPr="0015079D">
        <w:rPr>
          <w:rFonts w:ascii="Calibri" w:eastAsia="Calibri" w:hAnsi="Calibri" w:cs="Calibri"/>
          <w:color w:val="000000" w:themeColor="text1"/>
          <w:sz w:val="22"/>
          <w:szCs w:val="22"/>
        </w:rPr>
        <w:t xml:space="preserve">perkančiąja organizacija laikoma ta perkančioji organizacija, su kuria bus sudaryta sutartis. </w:t>
      </w:r>
      <w:r w:rsidR="00E32C8E" w:rsidRPr="0015079D">
        <w:rPr>
          <w:rFonts w:eastAsia="Calibri"/>
          <w:color w:val="000000" w:themeColor="text1"/>
        </w:rPr>
        <w:t xml:space="preserve">Sutartį </w:t>
      </w:r>
      <w:r w:rsidR="00E32C8E" w:rsidRPr="0015079D">
        <w:rPr>
          <w:rFonts w:eastAsia="Calibri"/>
          <w:noProof/>
          <w:color w:val="000000" w:themeColor="text1"/>
        </w:rPr>
        <w:t xml:space="preserve">pasirašys </w:t>
      </w:r>
      <w:r w:rsidR="005860F9" w:rsidRPr="005860F9">
        <w:rPr>
          <w:rFonts w:eastAsia="Calibri"/>
          <w:noProof/>
          <w:color w:val="000000" w:themeColor="text1"/>
        </w:rPr>
        <w:t>Kertini</w:t>
      </w:r>
      <w:r w:rsidR="005860F9">
        <w:rPr>
          <w:rFonts w:eastAsia="Calibri"/>
          <w:noProof/>
          <w:color w:val="000000" w:themeColor="text1"/>
        </w:rPr>
        <w:t>s</w:t>
      </w:r>
      <w:r w:rsidR="005860F9" w:rsidRPr="005860F9">
        <w:rPr>
          <w:rFonts w:eastAsia="Calibri"/>
          <w:noProof/>
          <w:color w:val="000000" w:themeColor="text1"/>
        </w:rPr>
        <w:t xml:space="preserve"> valstybės telekomunikacijų centr</w:t>
      </w:r>
      <w:r w:rsidR="005860F9">
        <w:rPr>
          <w:rFonts w:eastAsia="Calibri"/>
          <w:noProof/>
          <w:color w:val="000000" w:themeColor="text1"/>
        </w:rPr>
        <w:t>as.</w:t>
      </w:r>
    </w:p>
    <w:p w14:paraId="1C5997FD" w14:textId="2F0EE060" w:rsidR="0094647F" w:rsidRPr="0015079D" w:rsidRDefault="002F5F8E" w:rsidP="0015079D">
      <w:pPr>
        <w:pStyle w:val="ListParagraph"/>
        <w:spacing w:after="0" w:line="240" w:lineRule="auto"/>
        <w:ind w:left="0" w:firstLine="562"/>
        <w:jc w:val="both"/>
        <w:rPr>
          <w:rFonts w:eastAsia="Calibri"/>
        </w:rPr>
      </w:pPr>
      <w:r w:rsidRPr="0015079D">
        <w:rPr>
          <w:color w:val="000000" w:themeColor="text1"/>
        </w:rPr>
        <w:t xml:space="preserve">1.3. </w:t>
      </w:r>
      <w:r w:rsidR="007D6857" w:rsidRPr="0015079D">
        <w:rPr>
          <w:color w:val="000000" w:themeColor="text1"/>
        </w:rPr>
        <w:t>Pirkimas</w:t>
      </w:r>
      <w:r w:rsidR="00B37854" w:rsidRPr="0015079D">
        <w:rPr>
          <w:color w:val="000000" w:themeColor="text1"/>
        </w:rPr>
        <w:t xml:space="preserve"> neatlieka</w:t>
      </w:r>
      <w:r w:rsidR="007D6857" w:rsidRPr="0015079D">
        <w:rPr>
          <w:color w:val="000000" w:themeColor="text1"/>
        </w:rPr>
        <w:t>mas</w:t>
      </w:r>
      <w:r w:rsidR="00B37854" w:rsidRPr="0015079D">
        <w:rPr>
          <w:color w:val="000000" w:themeColor="text1"/>
        </w:rPr>
        <w:t xml:space="preserve"> </w:t>
      </w:r>
      <w:r w:rsidRPr="0015079D">
        <w:rPr>
          <w:color w:val="000000" w:themeColor="text1"/>
        </w:rPr>
        <w:t>naudojantis centralizuotų pirkimų katalogu</w:t>
      </w:r>
      <w:r w:rsidR="007D6857" w:rsidRPr="0015079D">
        <w:rPr>
          <w:color w:val="000000" w:themeColor="text1"/>
        </w:rPr>
        <w:t xml:space="preserve">, nes </w:t>
      </w:r>
      <w:r w:rsidR="0015079D" w:rsidRPr="0015079D">
        <w:rPr>
          <w:color w:val="000000" w:themeColor="text1"/>
        </w:rPr>
        <w:t>jame nėra galimybės įsigyti perkamų paslaugų.</w:t>
      </w:r>
      <w:r w:rsidR="0094647F" w:rsidRPr="6E07B99D">
        <w:rPr>
          <w:color w:val="000000" w:themeColor="text1"/>
        </w:rPr>
        <w:t xml:space="preserve"> </w:t>
      </w:r>
    </w:p>
    <w:p w14:paraId="3172A3A7" w14:textId="68C27E7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76CFB141"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24D2397C" w:rsidR="00F81216" w:rsidRPr="0015079D" w:rsidRDefault="0015079D" w:rsidP="0015079D">
      <w:pPr>
        <w:tabs>
          <w:tab w:val="left" w:pos="1134"/>
        </w:tabs>
        <w:spacing w:after="0" w:line="20" w:lineRule="atLeast"/>
        <w:jc w:val="both"/>
        <w:rPr>
          <w:color w:val="00B050"/>
        </w:rPr>
      </w:pPr>
      <w:r>
        <w:t xml:space="preserve">            1.6. </w:t>
      </w:r>
      <w:r w:rsidR="005E62F0" w:rsidRPr="2A093867">
        <w:t xml:space="preserve">Atliekamas žaliasis pirkimas. Pirkimas vykdomas vadovaujantis </w:t>
      </w:r>
      <w:hyperlink r:id="rId12" w:history="1">
        <w:r w:rsidR="005E62F0" w:rsidRPr="000D3CE0">
          <w:rPr>
            <w:rStyle w:val="Hyperlink"/>
            <w:color w:val="000000" w:themeColor="text1"/>
          </w:rPr>
          <w:t>Lietuvos Respublikos aplinkos ministro 2011 m. birželio 28 d. įsakymo Nr. D1-508 „</w:t>
        </w:r>
        <w:r w:rsidR="00971A29" w:rsidRPr="000D3CE0">
          <w:rPr>
            <w:rStyle w:val="Hyperlink"/>
            <w:color w:val="000000" w:themeColor="text1"/>
          </w:rPr>
          <w:t>Dėl Aplinkos apsaugos kriterijų taikymo, vykdant žaliuosius pirkimus, tvarkos aprašo patvirtinimo</w:t>
        </w:r>
      </w:hyperlink>
      <w:r w:rsidR="005E62F0" w:rsidRPr="000D3CE0">
        <w:rPr>
          <w:color w:val="000000" w:themeColor="text1"/>
        </w:rPr>
        <w:t xml:space="preserve">“ </w:t>
      </w:r>
      <w:r w:rsidR="000D3CE0" w:rsidRPr="000D3CE0">
        <w:rPr>
          <w:color w:val="000000" w:themeColor="text1"/>
        </w:rPr>
        <w:t xml:space="preserve">4.4.3 </w:t>
      </w:r>
      <w:r w:rsidR="005E62F0" w:rsidRPr="000D3CE0">
        <w:rPr>
          <w:color w:val="000000" w:themeColor="text1"/>
        </w:rPr>
        <w:t>punktu</w:t>
      </w:r>
      <w:r w:rsidR="005E62F0" w:rsidRPr="2A093867">
        <w:t>. Aplinkos ap</w:t>
      </w:r>
      <w:r w:rsidR="005A598B">
        <w:t>s</w:t>
      </w:r>
      <w:r w:rsidR="005E62F0" w:rsidRPr="2A093867">
        <w:t xml:space="preserve">augos kriterijai </w:t>
      </w:r>
      <w:r w:rsidR="005E62F0" w:rsidRPr="000D3CE0">
        <w:rPr>
          <w:color w:val="000000" w:themeColor="text1"/>
        </w:rPr>
        <w:t xml:space="preserve">nustatyti </w:t>
      </w:r>
      <w:r w:rsidR="005A598B">
        <w:rPr>
          <w:color w:val="000000" w:themeColor="text1"/>
        </w:rPr>
        <w:t>specialiųjų pirkimo sąlygų priede „S</w:t>
      </w:r>
      <w:r w:rsidR="000D3CE0" w:rsidRPr="000D3CE0">
        <w:rPr>
          <w:color w:val="000000" w:themeColor="text1"/>
        </w:rPr>
        <w:t>utarties projekt</w:t>
      </w:r>
      <w:r w:rsidR="005A598B">
        <w:rPr>
          <w:color w:val="000000" w:themeColor="text1"/>
        </w:rPr>
        <w:t>as“</w:t>
      </w:r>
      <w:r w:rsidR="000D3CE0" w:rsidRPr="000D3CE0">
        <w:rPr>
          <w:color w:val="000000" w:themeColor="text1"/>
        </w:rPr>
        <w:t>.</w:t>
      </w:r>
      <w:r w:rsidR="000D3CE0" w:rsidRPr="000D3CE0">
        <w:rPr>
          <w:i/>
          <w:iCs/>
          <w:color w:val="000000" w:themeColor="text1"/>
        </w:rPr>
        <w:t xml:space="preserve"> </w:t>
      </w:r>
    </w:p>
    <w:p w14:paraId="5EA82043" w14:textId="3C013FC1" w:rsidR="00B02CAA" w:rsidRPr="000D3CE0" w:rsidRDefault="000D3CE0" w:rsidP="000D3CE0">
      <w:pPr>
        <w:pStyle w:val="ListParagraph"/>
        <w:tabs>
          <w:tab w:val="left" w:pos="993"/>
        </w:tabs>
        <w:spacing w:after="0" w:line="20" w:lineRule="atLeast"/>
        <w:ind w:left="0" w:firstLine="567"/>
        <w:jc w:val="both"/>
        <w:rPr>
          <w:rFonts w:eastAsia="Arial"/>
          <w:color w:val="000000" w:themeColor="text1"/>
        </w:rPr>
      </w:pPr>
      <w:r w:rsidRPr="000D3CE0">
        <w:rPr>
          <w:rFonts w:eastAsia="Arial"/>
          <w:color w:val="000000" w:themeColor="text1"/>
        </w:rPr>
        <w:t>1.7.</w:t>
      </w:r>
      <w:r w:rsidRPr="000D3CE0">
        <w:rPr>
          <w:rFonts w:eastAsia="Arial"/>
          <w:color w:val="000000" w:themeColor="text1"/>
        </w:rPr>
        <w:tab/>
        <w:t>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p>
    <w:p w14:paraId="560D9057" w14:textId="20F6A27E" w:rsidR="00DE76B9" w:rsidRPr="000D3CE0" w:rsidRDefault="000D3CE0" w:rsidP="000D3CE0">
      <w:pPr>
        <w:tabs>
          <w:tab w:val="left" w:pos="851"/>
          <w:tab w:val="left" w:pos="993"/>
        </w:tabs>
        <w:spacing w:after="0" w:line="20" w:lineRule="atLeast"/>
        <w:jc w:val="both"/>
        <w:rPr>
          <w:rFonts w:cstheme="minorHAnsi"/>
        </w:rPr>
      </w:pPr>
      <w:r>
        <w:rPr>
          <w:rFonts w:cstheme="minorHAnsi"/>
          <w:lang w:eastAsia="en-US"/>
        </w:rPr>
        <w:t xml:space="preserve">            1.8. </w:t>
      </w:r>
      <w:r w:rsidR="00015FC9" w:rsidRPr="000D3CE0">
        <w:rPr>
          <w:rFonts w:cstheme="minorHAnsi"/>
          <w:lang w:eastAsia="en-US"/>
        </w:rPr>
        <w:t>P</w:t>
      </w:r>
      <w:r w:rsidR="00E32C8E" w:rsidRPr="000D3CE0">
        <w:rPr>
          <w:rFonts w:cstheme="minorHAnsi"/>
          <w:lang w:eastAsia="en-US"/>
        </w:rPr>
        <w:t xml:space="preserve">irkime </w:t>
      </w:r>
      <w:r w:rsidR="00E32C8E" w:rsidRPr="000D3CE0">
        <w:rPr>
          <w:rFonts w:cstheme="minorHAnsi"/>
        </w:rPr>
        <w:t xml:space="preserve"> </w:t>
      </w:r>
      <w:r w:rsidR="007A68AD" w:rsidRPr="000D3CE0">
        <w:rPr>
          <w:rFonts w:cstheme="minorHAnsi"/>
        </w:rPr>
        <w:t>perkančioji organizacija</w:t>
      </w:r>
      <w:r w:rsidR="00E32C8E" w:rsidRPr="000D3CE0">
        <w:rPr>
          <w:rFonts w:cstheme="minorHAnsi"/>
          <w:lang w:eastAsia="en-US"/>
        </w:rPr>
        <w:t xml:space="preserve"> nenumato skelbti pranešimo dėl savanoriško </w:t>
      </w:r>
      <w:proofErr w:type="spellStart"/>
      <w:r w:rsidR="00E32C8E" w:rsidRPr="000D3CE0">
        <w:rPr>
          <w:rFonts w:cstheme="minorHAnsi"/>
          <w:i/>
          <w:iCs/>
          <w:lang w:eastAsia="en-US"/>
        </w:rPr>
        <w:t>ex</w:t>
      </w:r>
      <w:proofErr w:type="spellEnd"/>
      <w:r w:rsidR="00E32C8E" w:rsidRPr="000D3CE0">
        <w:rPr>
          <w:rFonts w:cstheme="minorHAnsi"/>
          <w:i/>
          <w:iCs/>
          <w:lang w:eastAsia="en-US"/>
        </w:rPr>
        <w:t xml:space="preserve"> ante</w:t>
      </w:r>
      <w:r w:rsidR="00E32C8E" w:rsidRPr="000D3CE0">
        <w:rPr>
          <w:rFonts w:cstheme="minorHAnsi"/>
          <w:lang w:eastAsia="en-US"/>
        </w:rPr>
        <w:t xml:space="preserve"> skaidrumo.</w:t>
      </w:r>
    </w:p>
    <w:p w14:paraId="056D22C2" w14:textId="411076E4" w:rsidR="002934C9" w:rsidRPr="00ED0C4F" w:rsidRDefault="000D3CE0" w:rsidP="000D3CE0">
      <w:pPr>
        <w:tabs>
          <w:tab w:val="left" w:pos="851"/>
          <w:tab w:val="left" w:pos="993"/>
        </w:tabs>
        <w:spacing w:after="0" w:line="20" w:lineRule="atLeast"/>
        <w:jc w:val="both"/>
        <w:rPr>
          <w:rFonts w:cstheme="minorHAnsi"/>
          <w:color w:val="7030A0"/>
          <w:sz w:val="22"/>
          <w:szCs w:val="22"/>
        </w:rPr>
      </w:pPr>
      <w:r>
        <w:rPr>
          <w:rFonts w:cstheme="minorHAnsi"/>
        </w:rPr>
        <w:t xml:space="preserve">            1.9. </w:t>
      </w:r>
      <w:r w:rsidR="007466F8" w:rsidRPr="000D3CE0">
        <w:rPr>
          <w:rFonts w:cstheme="minorHAnsi"/>
        </w:rPr>
        <w:t>Pirkime neleidžia</w:t>
      </w:r>
      <w:r w:rsidR="00216820" w:rsidRPr="000D3CE0">
        <w:rPr>
          <w:rFonts w:cstheme="minorHAnsi"/>
        </w:rPr>
        <w:t>ma</w:t>
      </w:r>
      <w:r w:rsidR="007466F8" w:rsidRPr="000D3CE0">
        <w:rPr>
          <w:rFonts w:cstheme="minorHAnsi"/>
        </w:rPr>
        <w:t xml:space="preserve"> pateikti alternatyvių </w:t>
      </w:r>
      <w:r w:rsidR="00D27E76" w:rsidRPr="000D3CE0">
        <w:rPr>
          <w:rFonts w:cstheme="minorHAnsi"/>
        </w:rPr>
        <w:t>p</w:t>
      </w:r>
      <w:r w:rsidR="007466F8" w:rsidRPr="000D3CE0">
        <w:rPr>
          <w:rFonts w:cstheme="minorHAnsi"/>
        </w:rPr>
        <w:t xml:space="preserve">asiūlymų. </w:t>
      </w:r>
      <w:r w:rsidR="002934C9" w:rsidRPr="000D3CE0">
        <w:rPr>
          <w:rFonts w:cstheme="minorHAnsi"/>
        </w:rPr>
        <w:t xml:space="preserve">Tiekėjui pateikus alternatyvų pasiūlymą, jo pasiūlymas ir alternatyvus </w:t>
      </w:r>
      <w:r w:rsidR="002934C9" w:rsidRPr="00ED0C4F">
        <w:rPr>
          <w:rFonts w:cstheme="minorHAnsi"/>
          <w:sz w:val="22"/>
          <w:szCs w:val="22"/>
        </w:rPr>
        <w:t xml:space="preserve">pasiūlymas bus atmesti. </w:t>
      </w:r>
    </w:p>
    <w:p w14:paraId="4F011E81" w14:textId="33D9D9B3" w:rsidR="00527308" w:rsidRPr="00ED0C4F" w:rsidRDefault="00527308" w:rsidP="000D3CE0">
      <w:pPr>
        <w:tabs>
          <w:tab w:val="left" w:pos="851"/>
          <w:tab w:val="left" w:pos="993"/>
        </w:tabs>
        <w:spacing w:after="0" w:line="20" w:lineRule="atLeast"/>
        <w:ind w:firstLine="567"/>
        <w:rPr>
          <w:rFonts w:cstheme="minorHAnsi"/>
          <w:sz w:val="22"/>
          <w:szCs w:val="22"/>
        </w:rPr>
      </w:pPr>
      <w:r w:rsidRPr="00ED0C4F">
        <w:rPr>
          <w:rFonts w:cstheme="minorHAnsi"/>
          <w:sz w:val="22"/>
          <w:szCs w:val="22"/>
        </w:rPr>
        <w:t>1.10. CPO LT, atlikdama šį pirkimą, netaiko pagreitintos pirkimo procedūros.</w:t>
      </w:r>
    </w:p>
    <w:p w14:paraId="56D9F56E" w14:textId="21FC596D" w:rsidR="006D0FC6" w:rsidRPr="00ED0C4F" w:rsidRDefault="006D0FC6" w:rsidP="006D0FC6">
      <w:pPr>
        <w:tabs>
          <w:tab w:val="left" w:pos="851"/>
          <w:tab w:val="left" w:pos="993"/>
        </w:tabs>
        <w:spacing w:after="0" w:line="240" w:lineRule="auto"/>
        <w:ind w:firstLine="567"/>
        <w:jc w:val="both"/>
        <w:rPr>
          <w:rFonts w:ascii="Calibri" w:eastAsia="Calibri" w:hAnsi="Calibri" w:cs="Calibri"/>
          <w:color w:val="7030A0"/>
        </w:rPr>
      </w:pPr>
      <w:r w:rsidRPr="00ED0C4F">
        <w:rPr>
          <w:rFonts w:cstheme="minorHAnsi"/>
          <w:sz w:val="22"/>
          <w:szCs w:val="22"/>
        </w:rPr>
        <w:t>1.11</w:t>
      </w:r>
      <w:r w:rsidR="00AB6D70" w:rsidRPr="00ED0C4F">
        <w:rPr>
          <w:rFonts w:ascii="Calibri" w:eastAsia="Calibri" w:hAnsi="Calibri" w:cs="Calibri"/>
          <w:sz w:val="22"/>
          <w:szCs w:val="22"/>
        </w:rPr>
        <w:t>.</w:t>
      </w:r>
      <w:r w:rsidR="00AB6D70" w:rsidRPr="00ED0C4F">
        <w:rPr>
          <w:rFonts w:ascii="Calibri" w:eastAsia="Calibri" w:hAnsi="Calibri" w:cs="Calibri"/>
          <w:b/>
          <w:bCs/>
          <w:sz w:val="22"/>
          <w:szCs w:val="22"/>
        </w:rPr>
        <w:t xml:space="preserve"> </w:t>
      </w:r>
      <w:r w:rsidRPr="00ED0C4F">
        <w:rPr>
          <w:rFonts w:ascii="Calibri" w:eastAsia="Times New Roman" w:hAnsi="Calibri" w:cs="Calibri"/>
          <w:sz w:val="22"/>
          <w:szCs w:val="22"/>
        </w:rPr>
        <w:t xml:space="preserve">Jeigu pirkimo metu bus atliekama patikra Nacionaliniam saugumui užtikrinti svarbių objektų apsaugos </w:t>
      </w:r>
      <w:r w:rsidRPr="00ED0C4F">
        <w:rPr>
          <w:rFonts w:ascii="Calibri" w:eastAsia="Times New Roman" w:hAnsi="Calibri" w:cs="Calibri"/>
        </w:rPr>
        <w:t xml:space="preserve">įstatyme nustatyta tvarka, </w:t>
      </w:r>
      <w:r w:rsidRPr="00ED0C4F">
        <w:rPr>
          <w:rFonts w:ascii="Calibri" w:eastAsia="Calibri" w:hAnsi="Calibri" w:cs="Arial"/>
        </w:rPr>
        <w:t>dalyvis</w:t>
      </w:r>
      <w:r w:rsidRPr="00ED0C4F">
        <w:rPr>
          <w:rFonts w:ascii="Calibri" w:eastAsia="Calibri" w:hAnsi="Calibri" w:cs="Calibri"/>
        </w:rPr>
        <w:t xml:space="preserve"> turės pateikti tokiai patikrai atlikti reikalingus dokumentus. </w:t>
      </w:r>
    </w:p>
    <w:p w14:paraId="6A3673B2" w14:textId="2A9D2FFC" w:rsidR="006C2282" w:rsidRPr="00ED0C4F" w:rsidRDefault="00527308" w:rsidP="00250214">
      <w:pPr>
        <w:pStyle w:val="ListParagraph"/>
        <w:tabs>
          <w:tab w:val="left" w:pos="993"/>
        </w:tabs>
        <w:spacing w:after="0" w:line="20" w:lineRule="atLeast"/>
        <w:ind w:left="0" w:firstLine="567"/>
        <w:jc w:val="both"/>
        <w:rPr>
          <w:rFonts w:eastAsia="Arial" w:cstheme="minorHAnsi"/>
        </w:rPr>
      </w:pPr>
      <w:r w:rsidRPr="00ED0C4F">
        <w:rPr>
          <w:rFonts w:cstheme="minorHAnsi"/>
        </w:rPr>
        <w:t>1.1</w:t>
      </w:r>
      <w:r w:rsidR="00AB6D70" w:rsidRPr="00ED0C4F">
        <w:rPr>
          <w:rFonts w:cstheme="minorHAnsi"/>
        </w:rPr>
        <w:t>2</w:t>
      </w:r>
      <w:r w:rsidRPr="00ED0C4F">
        <w:rPr>
          <w:rFonts w:cstheme="minorHAnsi"/>
        </w:rPr>
        <w:t xml:space="preserve">. </w:t>
      </w:r>
      <w:r w:rsidR="00E32C8E" w:rsidRPr="00ED0C4F">
        <w:rPr>
          <w:rFonts w:eastAsia="Arial" w:cstheme="minorHAnsi"/>
        </w:rPr>
        <w:t xml:space="preserve">Bendrosios </w:t>
      </w:r>
      <w:r w:rsidR="007E5F55" w:rsidRPr="00ED0C4F">
        <w:rPr>
          <w:rFonts w:eastAsia="Arial" w:cstheme="minorHAnsi"/>
        </w:rPr>
        <w:t xml:space="preserve">pirkimo </w:t>
      </w:r>
      <w:r w:rsidR="00E32C8E" w:rsidRPr="00ED0C4F">
        <w:rPr>
          <w:rFonts w:eastAsia="Arial" w:cstheme="minorHAnsi"/>
        </w:rPr>
        <w:t>sąlygos yra neatskiriama ši</w:t>
      </w:r>
      <w:r w:rsidR="00C07F25" w:rsidRPr="00ED0C4F">
        <w:rPr>
          <w:rFonts w:eastAsia="Arial" w:cstheme="minorHAnsi"/>
        </w:rPr>
        <w:t>ų</w:t>
      </w:r>
      <w:r w:rsidR="00E32C8E" w:rsidRPr="00ED0C4F">
        <w:rPr>
          <w:rFonts w:eastAsia="Arial" w:cstheme="minorHAnsi"/>
        </w:rPr>
        <w:t xml:space="preserve"> </w:t>
      </w:r>
      <w:r w:rsidR="00F4541C" w:rsidRPr="00ED0C4F">
        <w:rPr>
          <w:rFonts w:eastAsia="Arial" w:cstheme="minorHAnsi"/>
        </w:rPr>
        <w:t>p</w:t>
      </w:r>
      <w:r w:rsidR="00E32C8E" w:rsidRPr="00ED0C4F">
        <w:rPr>
          <w:rFonts w:eastAsia="Arial" w:cstheme="minorHAnsi"/>
        </w:rPr>
        <w:t>irkimo sąlygų dalis.</w:t>
      </w:r>
      <w:r w:rsidRPr="00ED0C4F">
        <w:rPr>
          <w:rFonts w:eastAsia="Arial" w:cstheme="minorHAnsi"/>
        </w:rPr>
        <w:t xml:space="preserve"> </w:t>
      </w:r>
      <w:r w:rsidR="006C2282" w:rsidRPr="00ED0C4F">
        <w:rPr>
          <w:rFonts w:eastAsia="Arial" w:cstheme="minorHAnsi"/>
        </w:rPr>
        <w:t>Prie specialiųjų pirkimo sąlygų pridedami šie priedai:</w:t>
      </w:r>
      <w:r w:rsidR="006C2282" w:rsidRPr="00ED0C4F">
        <w:rPr>
          <w:rFonts w:eastAsia="Arial" w:cstheme="minorHAnsi"/>
        </w:rPr>
        <w:tab/>
      </w:r>
    </w:p>
    <w:p w14:paraId="16D029D8" w14:textId="1170DD12" w:rsidR="00264026" w:rsidRPr="00ED0C4F" w:rsidRDefault="00264026" w:rsidP="00767434">
      <w:pPr>
        <w:pStyle w:val="ListParagraph"/>
        <w:tabs>
          <w:tab w:val="left" w:pos="993"/>
        </w:tabs>
        <w:spacing w:after="0" w:line="20" w:lineRule="atLeast"/>
        <w:ind w:left="0" w:firstLine="567"/>
        <w:jc w:val="both"/>
        <w:rPr>
          <w:rFonts w:eastAsia="Arial" w:cstheme="minorHAnsi"/>
        </w:rPr>
      </w:pPr>
      <w:r w:rsidRPr="00ED0C4F">
        <w:rPr>
          <w:rFonts w:eastAsia="Arial" w:cstheme="minorHAnsi"/>
        </w:rPr>
        <w:t>1.1</w:t>
      </w:r>
      <w:r w:rsidR="00AB6D70" w:rsidRPr="00ED0C4F">
        <w:rPr>
          <w:rFonts w:eastAsia="Arial" w:cstheme="minorHAnsi"/>
        </w:rPr>
        <w:t>2</w:t>
      </w:r>
      <w:r w:rsidRPr="00ED0C4F">
        <w:rPr>
          <w:rFonts w:eastAsia="Arial" w:cstheme="minorHAnsi"/>
        </w:rPr>
        <w:t xml:space="preserve">.1. </w:t>
      </w:r>
      <w:r w:rsidR="0029735F" w:rsidRPr="00ED0C4F">
        <w:rPr>
          <w:rFonts w:eastAsia="Arial" w:cstheme="minorHAnsi"/>
        </w:rPr>
        <w:t>„Terminai“.</w:t>
      </w:r>
    </w:p>
    <w:p w14:paraId="46015D63" w14:textId="236FDD0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ED0C4F">
        <w:rPr>
          <w:rFonts w:eastAsia="Arial" w:cstheme="minorHAnsi"/>
        </w:rPr>
        <w:t>1.</w:t>
      </w:r>
      <w:r w:rsidR="007224C9" w:rsidRPr="00ED0C4F">
        <w:rPr>
          <w:rFonts w:eastAsia="Arial" w:cstheme="minorHAnsi"/>
        </w:rPr>
        <w:t>1</w:t>
      </w:r>
      <w:r w:rsidR="00AB6D70" w:rsidRPr="00ED0C4F">
        <w:rPr>
          <w:rFonts w:eastAsia="Arial" w:cstheme="minorHAnsi"/>
        </w:rPr>
        <w:t>2</w:t>
      </w:r>
      <w:r w:rsidRPr="00ED0C4F">
        <w:rPr>
          <w:rFonts w:eastAsia="Arial" w:cstheme="minorHAnsi"/>
        </w:rPr>
        <w:t>.</w:t>
      </w:r>
      <w:r w:rsidR="007224C9" w:rsidRPr="00ED0C4F">
        <w:rPr>
          <w:rFonts w:eastAsia="Arial" w:cstheme="minorHAnsi"/>
        </w:rPr>
        <w:t>2</w:t>
      </w:r>
      <w:r w:rsidRPr="00ED0C4F">
        <w:rPr>
          <w:rFonts w:eastAsia="Arial" w:cstheme="minorHAnsi"/>
        </w:rPr>
        <w:t xml:space="preserve">. </w:t>
      </w:r>
      <w:r w:rsidR="007224C9" w:rsidRPr="00ED0C4F">
        <w:rPr>
          <w:rFonts w:eastAsia="Arial" w:cstheme="minorHAnsi"/>
        </w:rPr>
        <w:t>„</w:t>
      </w:r>
      <w:r w:rsidRPr="00ED0C4F">
        <w:rPr>
          <w:rFonts w:eastAsia="Arial" w:cstheme="minorHAnsi"/>
        </w:rPr>
        <w:t>Techninė</w:t>
      </w:r>
      <w:r w:rsidRPr="0038075D">
        <w:rPr>
          <w:rFonts w:eastAsia="Arial" w:cstheme="minorHAnsi"/>
        </w:rPr>
        <w:t xml:space="preserve">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3CD8FA9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AB6D70">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72EB8107" w14:textId="3318D3C2" w:rsidR="006C2282" w:rsidRPr="005860F9" w:rsidRDefault="006C2282" w:rsidP="005860F9">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AB6D70">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3" w:name="_Hlk135208144"/>
      <w:r w:rsidRPr="0038075D">
        <w:rPr>
          <w:rFonts w:eastAsia="Arial" w:cstheme="minorHAnsi"/>
        </w:rPr>
        <w:t>Tiekėjų pašalinimo pagrindai (dokumente „Kvalifikacijos ir kiti reikalavimai“)</w:t>
      </w:r>
      <w:bookmarkEnd w:id="3"/>
      <w:r w:rsidRPr="0038075D">
        <w:rPr>
          <w:rFonts w:eastAsia="Arial" w:cstheme="minorHAnsi"/>
        </w:rPr>
        <w:t>.</w:t>
      </w:r>
      <w:r w:rsidRPr="005860F9">
        <w:rPr>
          <w:rFonts w:eastAsia="Arial" w:cstheme="minorHAnsi"/>
        </w:rPr>
        <w:tab/>
      </w:r>
    </w:p>
    <w:p w14:paraId="5B42AC60" w14:textId="0FD470C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AB6D70">
        <w:rPr>
          <w:rFonts w:eastAsia="Arial" w:cstheme="minorHAnsi"/>
        </w:rPr>
        <w:t>2</w:t>
      </w:r>
      <w:r w:rsidRPr="0038075D">
        <w:rPr>
          <w:rFonts w:eastAsia="Arial" w:cstheme="minorHAnsi"/>
        </w:rPr>
        <w:t>.</w:t>
      </w:r>
      <w:r w:rsidR="005860F9">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35D843B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AB6D70">
        <w:rPr>
          <w:rFonts w:eastAsia="Arial" w:cstheme="minorHAnsi"/>
        </w:rPr>
        <w:t>2</w:t>
      </w:r>
      <w:r w:rsidRPr="0038075D">
        <w:rPr>
          <w:rFonts w:eastAsia="Arial" w:cstheme="minorHAnsi"/>
        </w:rPr>
        <w:t>.</w:t>
      </w:r>
      <w:r w:rsidR="005860F9">
        <w:rPr>
          <w:rFonts w:eastAsia="Arial" w:cstheme="minorHAnsi"/>
        </w:rPr>
        <w:t>6</w:t>
      </w:r>
      <w:r w:rsidRPr="0038075D">
        <w:rPr>
          <w:rFonts w:eastAsia="Arial" w:cstheme="minorHAnsi"/>
        </w:rPr>
        <w:t>. Sutarties projektas.</w:t>
      </w:r>
    </w:p>
    <w:p w14:paraId="67375941" w14:textId="04B801F7" w:rsidR="006C2282" w:rsidRDefault="006C2282" w:rsidP="00B56528">
      <w:pPr>
        <w:pStyle w:val="ListParagraph"/>
        <w:tabs>
          <w:tab w:val="left" w:pos="993"/>
        </w:tabs>
        <w:spacing w:after="0" w:line="20" w:lineRule="atLeast"/>
        <w:ind w:left="0" w:firstLine="567"/>
        <w:jc w:val="both"/>
        <w:rPr>
          <w:rFonts w:eastAsia="Arial" w:cstheme="minorHAnsi"/>
        </w:rPr>
      </w:pPr>
      <w:r w:rsidRPr="004E23C6">
        <w:rPr>
          <w:rFonts w:eastAsia="Arial" w:cstheme="minorHAnsi"/>
        </w:rPr>
        <w:t>1.</w:t>
      </w:r>
      <w:r w:rsidR="000B61CB" w:rsidRPr="004E23C6">
        <w:rPr>
          <w:rFonts w:eastAsia="Arial" w:cstheme="minorHAnsi"/>
        </w:rPr>
        <w:t>1</w:t>
      </w:r>
      <w:r w:rsidR="00AB6D70">
        <w:rPr>
          <w:rFonts w:eastAsia="Arial" w:cstheme="minorHAnsi"/>
        </w:rPr>
        <w:t>2</w:t>
      </w:r>
      <w:r w:rsidRPr="004E23C6">
        <w:rPr>
          <w:rFonts w:eastAsia="Arial" w:cstheme="minorHAnsi"/>
        </w:rPr>
        <w:t>.</w:t>
      </w:r>
      <w:r w:rsidR="005860F9">
        <w:rPr>
          <w:rFonts w:eastAsia="Arial" w:cstheme="minorHAnsi"/>
        </w:rPr>
        <w:t>7</w:t>
      </w:r>
      <w:r w:rsidRPr="004E23C6">
        <w:rPr>
          <w:rFonts w:eastAsia="Arial" w:cstheme="minorHAnsi"/>
        </w:rPr>
        <w:t xml:space="preserve">. </w:t>
      </w:r>
      <w:bookmarkStart w:id="4" w:name="_Hlk135215583"/>
      <w:r w:rsidRPr="004E23C6">
        <w:rPr>
          <w:rFonts w:eastAsia="Arial" w:cstheme="minorHAnsi"/>
        </w:rPr>
        <w:t>Nacionalinio saugumo reikalavimų atitikties deklaracijos forma</w:t>
      </w:r>
      <w:bookmarkEnd w:id="4"/>
      <w:r w:rsidRPr="004E23C6">
        <w:rPr>
          <w:rFonts w:eastAsia="Arial" w:cstheme="minorHAnsi"/>
        </w:rPr>
        <w:t>.</w:t>
      </w:r>
    </w:p>
    <w:p w14:paraId="0AFFF304" w14:textId="2BA62E5B" w:rsidR="00B3626F" w:rsidRDefault="00B3626F" w:rsidP="00B3626F">
      <w:pPr>
        <w:pStyle w:val="ListParagraph"/>
        <w:tabs>
          <w:tab w:val="left" w:pos="993"/>
        </w:tabs>
        <w:spacing w:after="0" w:line="20" w:lineRule="atLeast"/>
        <w:ind w:left="0" w:firstLine="567"/>
        <w:jc w:val="both"/>
        <w:rPr>
          <w:rFonts w:eastAsia="Arial" w:cstheme="minorHAnsi"/>
        </w:rPr>
      </w:pPr>
      <w:r w:rsidRPr="00453A06">
        <w:rPr>
          <w:rFonts w:eastAsia="Arial" w:cstheme="minorHAnsi"/>
        </w:rPr>
        <w:t>1.1</w:t>
      </w:r>
      <w:r w:rsidR="00AB6D70">
        <w:rPr>
          <w:rFonts w:eastAsia="Arial" w:cstheme="minorHAnsi"/>
        </w:rPr>
        <w:t>2</w:t>
      </w:r>
      <w:r w:rsidRPr="00453A06">
        <w:rPr>
          <w:rFonts w:eastAsia="Arial" w:cstheme="minorHAnsi"/>
        </w:rPr>
        <w:t>.</w:t>
      </w:r>
      <w:r w:rsidR="005860F9" w:rsidRPr="00453A06">
        <w:rPr>
          <w:rFonts w:eastAsia="Arial" w:cstheme="minorHAnsi"/>
        </w:rPr>
        <w:t>8</w:t>
      </w:r>
      <w:r w:rsidRPr="00453A06">
        <w:rPr>
          <w:rFonts w:eastAsia="Arial" w:cstheme="minorHAnsi"/>
        </w:rPr>
        <w:t xml:space="preserve">. Papildomos sąlygos dėl nacionalinio saugumo reikalavimų. </w:t>
      </w:r>
    </w:p>
    <w:p w14:paraId="67BC1F28" w14:textId="23470D47" w:rsidR="00AC0401" w:rsidRPr="00453A06" w:rsidRDefault="00AC0401" w:rsidP="00B3626F">
      <w:pPr>
        <w:pStyle w:val="ListParagraph"/>
        <w:tabs>
          <w:tab w:val="left" w:pos="993"/>
        </w:tabs>
        <w:spacing w:after="0" w:line="20" w:lineRule="atLeast"/>
        <w:ind w:left="0" w:firstLine="567"/>
        <w:jc w:val="both"/>
        <w:rPr>
          <w:rFonts w:eastAsia="Arial" w:cstheme="minorHAnsi"/>
        </w:rPr>
      </w:pPr>
      <w:r>
        <w:rPr>
          <w:rFonts w:eastAsia="Arial" w:cstheme="minorHAnsi"/>
        </w:rPr>
        <w:t>1.12.9. I</w:t>
      </w:r>
      <w:r w:rsidRPr="00AC0401">
        <w:rPr>
          <w:rFonts w:eastAsia="Arial" w:cstheme="minorHAnsi"/>
        </w:rPr>
        <w:t>nformacija apie tiekėją (subtiekėją, subteikėją, subrangovą, kitą sutartinai veikiantį ūkio subjektą, kurio pajėgumais remiasi, gamintoją ar juos kontroliuojantį asmenį)</w:t>
      </w:r>
      <w:r>
        <w:rPr>
          <w:rFonts w:eastAsia="Arial" w:cstheme="minorHAnsi"/>
        </w:rPr>
        <w:t>.</w:t>
      </w:r>
    </w:p>
    <w:p w14:paraId="3F1540BF" w14:textId="27398F2A" w:rsidR="00686EB2" w:rsidRPr="00445736" w:rsidRDefault="00686EB2" w:rsidP="00686EB2">
      <w:pPr>
        <w:pStyle w:val="ListParagraph"/>
        <w:tabs>
          <w:tab w:val="left" w:pos="993"/>
        </w:tabs>
        <w:spacing w:after="0" w:line="20" w:lineRule="atLeast"/>
        <w:ind w:left="0" w:firstLine="567"/>
        <w:jc w:val="both"/>
        <w:rPr>
          <w:rFonts w:cstheme="minorHAnsi"/>
          <w:b/>
          <w:bCs/>
          <w:i/>
          <w:iCs/>
          <w:sz w:val="22"/>
          <w:szCs w:val="22"/>
        </w:rPr>
      </w:pPr>
      <w:r w:rsidRPr="00453A06">
        <w:rPr>
          <w:rFonts w:eastAsia="Arial" w:cstheme="minorHAnsi"/>
        </w:rPr>
        <w:t>1.1</w:t>
      </w:r>
      <w:r w:rsidR="00AB6D70">
        <w:rPr>
          <w:rFonts w:eastAsia="Arial" w:cstheme="minorHAnsi"/>
        </w:rPr>
        <w:t>3</w:t>
      </w:r>
      <w:r w:rsidRPr="00453A06">
        <w:rPr>
          <w:rFonts w:eastAsia="Arial" w:cstheme="minorHAnsi"/>
        </w:rPr>
        <w:t>. Prieš paskelbiant apie pirkimą buvo vykdyta rinkos konsultacija. Rinkos konsultacijos dokumentai skelbiami CVP IS, adresu</w:t>
      </w:r>
      <w:r w:rsidR="00F81DB2" w:rsidRPr="00453A06">
        <w:rPr>
          <w:rFonts w:eastAsia="Arial" w:cstheme="minorHAnsi"/>
        </w:rPr>
        <w:t>:</w:t>
      </w:r>
      <w:r w:rsidR="005860F9" w:rsidRPr="00453A06">
        <w:t xml:space="preserve"> </w:t>
      </w:r>
      <w:r w:rsidR="00453A06" w:rsidRPr="00453A06">
        <w:t>https://viesiejipirkimai.lt/epps/pmc/listPmcContractDocuments.do?resourceId=7137660</w:t>
      </w:r>
      <w:r w:rsidR="00F81DB2" w:rsidRPr="00453A06">
        <w:rPr>
          <w:rFonts w:eastAsia="Arial" w:cstheme="minorHAnsi"/>
        </w:rPr>
        <w:t xml:space="preserve">. </w:t>
      </w:r>
      <w:r w:rsidRPr="00453A06">
        <w:rPr>
          <w:rFonts w:cstheme="minorHAnsi"/>
          <w:b/>
          <w:bCs/>
          <w:i/>
          <w:iCs/>
          <w:sz w:val="22"/>
          <w:szCs w:val="22"/>
        </w:rPr>
        <w:t>Rinkos konsultacijos dokumentai nėra laikomi sudėtine pirkimo sąlygų dalimi.</w:t>
      </w:r>
      <w:r w:rsidRPr="00445736">
        <w:rPr>
          <w:rFonts w:cstheme="minorHAnsi"/>
          <w:b/>
          <w:bCs/>
          <w:i/>
          <w:iCs/>
          <w:sz w:val="22"/>
          <w:szCs w:val="22"/>
        </w:rPr>
        <w:t xml:space="preserve"> </w:t>
      </w:r>
    </w:p>
    <w:p w14:paraId="1770AA3D" w14:textId="77777777" w:rsidR="00686EB2" w:rsidRDefault="00686EB2" w:rsidP="00686EB2">
      <w:pPr>
        <w:tabs>
          <w:tab w:val="left" w:pos="993"/>
        </w:tabs>
        <w:spacing w:after="0" w:line="20" w:lineRule="atLeast"/>
        <w:jc w:val="both"/>
        <w:rPr>
          <w:rFonts w:cstheme="minorHAnsi"/>
          <w:b/>
          <w:bCs/>
          <w:color w:val="00B050"/>
          <w:sz w:val="22"/>
          <w:szCs w:val="22"/>
        </w:rPr>
      </w:pPr>
    </w:p>
    <w:p w14:paraId="608A4724" w14:textId="77777777" w:rsidR="00686EB2" w:rsidRPr="00C6025B" w:rsidRDefault="00686EB2"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p>
    <w:p w14:paraId="0B7B0A50" w14:textId="69B202B4" w:rsidR="00B41C66" w:rsidRPr="00296DF5" w:rsidRDefault="0089676B" w:rsidP="00296DF5">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5860F9">
        <w:rPr>
          <w:rFonts w:eastAsia="Calibri"/>
          <w:noProof/>
          <w:color w:val="000000" w:themeColor="text1"/>
        </w:rPr>
        <w:t>įsigyti</w:t>
      </w:r>
      <w:r w:rsidR="005860F9" w:rsidRPr="005860F9">
        <w:rPr>
          <w:rFonts w:eastAsia="Calibri"/>
          <w:noProof/>
          <w:color w:val="000000" w:themeColor="text1"/>
        </w:rPr>
        <w:t xml:space="preserve"> </w:t>
      </w:r>
      <w:r w:rsidR="003D497F">
        <w:rPr>
          <w:rFonts w:eastAsia="Calibri"/>
          <w:noProof/>
          <w:color w:val="000000" w:themeColor="text1"/>
        </w:rPr>
        <w:t>saugiojo tinklo</w:t>
      </w:r>
      <w:r w:rsidR="005860F9" w:rsidRPr="005860F9">
        <w:rPr>
          <w:rFonts w:eastAsia="Calibri"/>
          <w:noProof/>
          <w:color w:val="000000" w:themeColor="text1"/>
        </w:rPr>
        <w:t xml:space="preserve"> telefonijos licencijų palaikymo paslaugas</w:t>
      </w:r>
      <w:r w:rsidR="00296DF5" w:rsidRPr="005860F9">
        <w:rPr>
          <w:rFonts w:eastAsia="Calibri"/>
          <w:noProof/>
          <w:color w:val="000000" w:themeColor="text1"/>
        </w:rPr>
        <w:t xml:space="preserve">. </w:t>
      </w:r>
      <w:r w:rsidR="00B41C66" w:rsidRPr="005860F9">
        <w:rPr>
          <w:rFonts w:cstheme="minorHAnsi"/>
        </w:rPr>
        <w:t>Reikalavimai</w:t>
      </w:r>
      <w:r w:rsidR="00B41C66" w:rsidRPr="00F0499F">
        <w:rPr>
          <w:rFonts w:cstheme="minorHAnsi"/>
        </w:rPr>
        <w:t xml:space="preserve">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8EEE6C2" w14:textId="2336BDDC" w:rsidR="00B41C66" w:rsidRDefault="005E472C" w:rsidP="00105452">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4734068"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296DF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A71C165" w14:textId="5F0A261A" w:rsidR="004A4373" w:rsidRDefault="00004521" w:rsidP="00296DF5">
      <w:pPr>
        <w:pStyle w:val="ListParagraph"/>
        <w:spacing w:after="0" w:line="20" w:lineRule="atLeast"/>
        <w:ind w:left="0" w:firstLine="567"/>
        <w:jc w:val="both"/>
        <w:rPr>
          <w:rFonts w:cstheme="minorHAnsi"/>
        </w:rPr>
      </w:pPr>
      <w:r>
        <w:rPr>
          <w:rFonts w:cstheme="minorHAnsi"/>
        </w:rPr>
        <w:t>2.</w:t>
      </w:r>
      <w:r w:rsidR="00296DF5">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463F19A6" w14:textId="7CA37A3C" w:rsidR="0040573C" w:rsidRPr="00296DF5" w:rsidRDefault="00940B64" w:rsidP="00296DF5">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5860F9">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695BF7E"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5860F9">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B9F0A38" w14:textId="7A153F41" w:rsidR="006D0FC6" w:rsidRPr="00AB6D70" w:rsidRDefault="00C66D2A" w:rsidP="00AB6D70">
      <w:pPr>
        <w:pStyle w:val="ListParagraph"/>
        <w:spacing w:after="0" w:line="240" w:lineRule="auto"/>
        <w:ind w:left="0" w:firstLine="562"/>
        <w:jc w:val="both"/>
        <w:rPr>
          <w:iCs/>
        </w:rPr>
      </w:pPr>
      <w:r w:rsidRPr="00C66D2A">
        <w:rPr>
          <w:iCs/>
        </w:rPr>
        <w:t xml:space="preserve">3.2. </w:t>
      </w:r>
      <w:r w:rsidR="006D0FC6" w:rsidRPr="00AB6D70">
        <w:rPr>
          <w:iCs/>
        </w:rPr>
        <w:t>Perkančioji organizacija netaiko kvalifikacijos reikalavimų tiekėjams.</w:t>
      </w:r>
    </w:p>
    <w:p w14:paraId="5B471F59" w14:textId="77777777" w:rsidR="00AB6D70" w:rsidRDefault="00BA5D93" w:rsidP="006D0FC6">
      <w:pPr>
        <w:pStyle w:val="ListParagraph"/>
        <w:spacing w:after="0" w:line="240" w:lineRule="auto"/>
        <w:ind w:left="0" w:firstLine="562"/>
        <w:jc w:val="both"/>
        <w:rPr>
          <w:bCs/>
          <w:iCs/>
        </w:rPr>
      </w:pPr>
      <w:r w:rsidRPr="00296DF5">
        <w:rPr>
          <w:bCs/>
          <w:iCs/>
        </w:rPr>
        <w:t xml:space="preserve">3.3. </w:t>
      </w:r>
      <w:r w:rsidR="006D0FC6" w:rsidRPr="006D0FC6">
        <w:rPr>
          <w:bCs/>
          <w:iCs/>
        </w:rPr>
        <w:t xml:space="preserve">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p>
    <w:p w14:paraId="71D4FEA6" w14:textId="1C2890C9" w:rsidR="0058377F" w:rsidRPr="00676607" w:rsidRDefault="00E4480E" w:rsidP="006D0FC6">
      <w:pPr>
        <w:pStyle w:val="ListParagraph"/>
        <w:spacing w:after="0" w:line="240" w:lineRule="auto"/>
        <w:ind w:left="0" w:firstLine="562"/>
        <w:jc w:val="both"/>
      </w:pPr>
      <w:r>
        <w:t>3.</w:t>
      </w:r>
      <w:r w:rsidR="0069734D">
        <w:t>4</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r w:rsidR="00DF16F6">
        <w:t xml:space="preserve">1 ir </w:t>
      </w:r>
      <w:r w:rsidR="00B6389A" w:rsidRPr="00B6389A">
        <w:t xml:space="preserve">2 </w:t>
      </w:r>
      <w:r w:rsidR="00FA0E33">
        <w:t>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D3A9A">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EC2B70" w:rsidRPr="00EC2B70">
        <w:rPr>
          <w:rFonts w:eastAsia="Times New Roman"/>
          <w:color w:val="000000" w:themeColor="text1"/>
          <w:lang w:eastAsia="en-US"/>
        </w:rPr>
        <w:t xml:space="preserve">kaip nurodyta specialiųjų pirkimo </w:t>
      </w:r>
      <w:r w:rsidR="00EC2B70" w:rsidRPr="0069734D">
        <w:rPr>
          <w:rFonts w:eastAsia="Times New Roman"/>
          <w:color w:val="000000" w:themeColor="text1"/>
          <w:lang w:eastAsia="en-US"/>
        </w:rPr>
        <w:t>sąlygų priede</w:t>
      </w:r>
      <w:r w:rsidR="0069734D" w:rsidRPr="0069734D">
        <w:rPr>
          <w:rFonts w:eastAsia="Times New Roman"/>
          <w:color w:val="000000" w:themeColor="text1"/>
          <w:lang w:eastAsia="en-US"/>
        </w:rPr>
        <w:t xml:space="preserve"> „</w:t>
      </w:r>
      <w:r w:rsidR="0069734D" w:rsidRPr="0069734D">
        <w:rPr>
          <w:rFonts w:eastAsia="Arial" w:cstheme="minorHAnsi"/>
          <w:color w:val="000000" w:themeColor="text1"/>
        </w:rPr>
        <w:t xml:space="preserve">Papildomos </w:t>
      </w:r>
      <w:r w:rsidR="0069734D" w:rsidRPr="00B3626F">
        <w:rPr>
          <w:rFonts w:eastAsia="Arial" w:cstheme="minorHAnsi"/>
        </w:rPr>
        <w:t>sąlygos dėl nacionalinio saugumo reikalavimų</w:t>
      </w:r>
      <w:r w:rsidR="0069734D">
        <w:rPr>
          <w:rFonts w:eastAsia="Arial" w:cstheme="minorHAnsi"/>
        </w:rPr>
        <w:t>“</w:t>
      </w:r>
      <w:r w:rsidR="00EC2B70">
        <w:rPr>
          <w:rFonts w:eastAsia="Times New Roman"/>
          <w:bCs/>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16AD79B2" w:rsidR="00363759" w:rsidRPr="0069734D" w:rsidRDefault="0058377F" w:rsidP="0069734D">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E4B3E58" w:rsidR="006B5A2F" w:rsidRPr="00EF68E7" w:rsidRDefault="00105BA3" w:rsidP="00EE0601">
      <w:pPr>
        <w:spacing w:after="0" w:line="20" w:lineRule="atLeast"/>
        <w:ind w:firstLine="567"/>
        <w:jc w:val="both"/>
      </w:pPr>
      <w:r w:rsidRPr="00EF68E7">
        <w:t>3.</w:t>
      </w:r>
      <w:r w:rsidR="0069734D">
        <w:t>5</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6534A9">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w:t>
      </w:r>
      <w:r w:rsidR="00AE3CE7" w:rsidRPr="00EF68E7">
        <w:rPr>
          <w:rFonts w:eastAsia="Times New Roman"/>
          <w:bCs/>
          <w:iCs/>
          <w:color w:val="000000" w:themeColor="text1"/>
          <w:lang w:eastAsia="en-US"/>
        </w:rPr>
        <w:lastRenderedPageBreak/>
        <w:t>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921A7D" w:rsidRPr="00921A7D">
        <w:rPr>
          <w:rFonts w:eastAsia="Times New Roman"/>
          <w:color w:val="000000" w:themeColor="text1"/>
          <w:lang w:eastAsia="en-US"/>
        </w:rPr>
        <w:t xml:space="preserve">kaip nurodyta specialiųjų </w:t>
      </w:r>
      <w:r w:rsidR="00921A7D" w:rsidRPr="0069734D">
        <w:rPr>
          <w:rFonts w:eastAsia="Times New Roman"/>
          <w:color w:val="000000" w:themeColor="text1"/>
          <w:lang w:eastAsia="en-US"/>
        </w:rPr>
        <w:t xml:space="preserve">pirkimo sąlygų </w:t>
      </w:r>
      <w:r w:rsidR="0069734D" w:rsidRPr="0069734D">
        <w:rPr>
          <w:rFonts w:eastAsia="Times New Roman"/>
          <w:color w:val="000000" w:themeColor="text1"/>
          <w:lang w:eastAsia="en-US"/>
        </w:rPr>
        <w:t>priede „</w:t>
      </w:r>
      <w:r w:rsidR="0069734D" w:rsidRPr="0069734D">
        <w:rPr>
          <w:rFonts w:eastAsia="Arial" w:cstheme="minorHAnsi"/>
          <w:color w:val="000000" w:themeColor="text1"/>
        </w:rPr>
        <w:t xml:space="preserve">Papildomos sąlygos </w:t>
      </w:r>
      <w:r w:rsidR="0069734D" w:rsidRPr="00B3626F">
        <w:rPr>
          <w:rFonts w:eastAsia="Arial" w:cstheme="minorHAnsi"/>
        </w:rPr>
        <w:t>dėl nacionalinio saugumo reikalavimų</w:t>
      </w:r>
      <w:r w:rsidR="0069734D">
        <w:rPr>
          <w:rFonts w:eastAsia="Arial" w:cstheme="minorHAnsi"/>
        </w:rPr>
        <w:t>“</w:t>
      </w:r>
      <w:r w:rsidR="0069734D">
        <w:rPr>
          <w:rFonts w:eastAsia="Times New Roman"/>
          <w:bCs/>
          <w:color w:val="000000" w:themeColor="text1"/>
          <w:lang w:eastAsia="en-US"/>
        </w:rPr>
        <w:t>,</w:t>
      </w:r>
      <w:r w:rsidR="00921A7D">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7B034B8D" w14:textId="01D84D87"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6</w:t>
      </w:r>
      <w:r w:rsidRPr="00453A06">
        <w:rPr>
          <w:rFonts w:eastAsia="Times New Roman"/>
          <w:bCs/>
          <w:color w:val="000000" w:themeColor="text1"/>
          <w:lang w:eastAsia="en-US"/>
        </w:rPr>
        <w:t>. CPO LT, patikrinusi tiekėjo pagal specialiųjų pirkimo sąlygų 3.</w:t>
      </w:r>
      <w:r w:rsidR="00747E8E" w:rsidRPr="00453A06">
        <w:rPr>
          <w:rFonts w:eastAsia="Times New Roman"/>
          <w:bCs/>
          <w:color w:val="000000" w:themeColor="text1"/>
          <w:lang w:eastAsia="en-US"/>
        </w:rPr>
        <w:t>4</w:t>
      </w:r>
      <w:r w:rsidRPr="00453A06">
        <w:rPr>
          <w:rFonts w:eastAsia="Times New Roman"/>
          <w:bCs/>
          <w:color w:val="000000" w:themeColor="text1"/>
          <w:lang w:eastAsia="en-US"/>
        </w:rPr>
        <w:t xml:space="preserve"> ir 3.</w:t>
      </w:r>
      <w:r w:rsidR="00747E8E" w:rsidRPr="00453A06">
        <w:rPr>
          <w:rFonts w:eastAsia="Times New Roman"/>
          <w:bCs/>
          <w:color w:val="000000" w:themeColor="text1"/>
          <w:lang w:eastAsia="en-US"/>
        </w:rPr>
        <w:t>5</w:t>
      </w:r>
      <w:r w:rsidRPr="00453A06">
        <w:rPr>
          <w:rFonts w:eastAsia="Times New Roman"/>
          <w:bCs/>
          <w:color w:val="000000" w:themeColor="text1"/>
          <w:lang w:eastAsia="en-US"/>
        </w:rPr>
        <w:t xml:space="preserve"> p. reikalavimus pateiktus atitinkamus dokumentus ar surinkusi informaciją iš kitų šaltinių, priima sprendimą, ar tiekėjo pasiūlymas nekelia grėsmės nacionaliniam saugumui. CPO LT, remdamasi perkančiosios organizacijos pateikta išvada, priima galutinį sprendimą dėl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11 priede ir pritaikyti specialiųjų pirkimo sąlygų 3.</w:t>
      </w:r>
      <w:r w:rsidR="00747E8E" w:rsidRPr="00453A06">
        <w:rPr>
          <w:rFonts w:eastAsia="Times New Roman"/>
          <w:bCs/>
          <w:color w:val="000000" w:themeColor="text1"/>
          <w:lang w:eastAsia="en-US"/>
        </w:rPr>
        <w:t>9</w:t>
      </w:r>
      <w:r w:rsidRPr="00453A06">
        <w:rPr>
          <w:rFonts w:eastAsia="Times New Roman"/>
          <w:bCs/>
          <w:color w:val="000000" w:themeColor="text1"/>
          <w:lang w:eastAsia="en-US"/>
        </w:rPr>
        <w:t>.1-3</w:t>
      </w:r>
      <w:r w:rsidR="00747E8E" w:rsidRPr="00453A06">
        <w:rPr>
          <w:rFonts w:eastAsia="Times New Roman"/>
          <w:bCs/>
          <w:color w:val="000000" w:themeColor="text1"/>
          <w:lang w:eastAsia="en-US"/>
        </w:rPr>
        <w:t>.9</w:t>
      </w:r>
      <w:r w:rsidRPr="00453A06">
        <w:rPr>
          <w:rFonts w:eastAsia="Times New Roman"/>
          <w:bCs/>
          <w:color w:val="000000" w:themeColor="text1"/>
          <w:lang w:eastAsia="en-US"/>
        </w:rPr>
        <w:t>.2 p. nurodytas procedūras.</w:t>
      </w:r>
    </w:p>
    <w:p w14:paraId="4876594E" w14:textId="7FC98AEA"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7</w:t>
      </w:r>
      <w:r w:rsidRPr="00453A06">
        <w:rPr>
          <w:rFonts w:eastAsia="Times New Roman"/>
          <w:bCs/>
          <w:color w:val="000000" w:themeColor="text1"/>
          <w:lang w:eastAsia="en-US"/>
        </w:rPr>
        <w:t xml:space="preserve">. Tiekėjo siūlomos paslaugos ir su jomis susijusios prekės (taip pat jų gamintojai)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w:t>
      </w:r>
      <w:r w:rsidR="00747E8E" w:rsidRPr="00453A06">
        <w:rPr>
          <w:rFonts w:eastAsia="Times New Roman"/>
          <w:bCs/>
          <w:color w:val="000000" w:themeColor="text1"/>
          <w:lang w:eastAsia="en-US"/>
        </w:rPr>
        <w:t>8</w:t>
      </w:r>
      <w:r w:rsidRPr="00453A06">
        <w:rPr>
          <w:rFonts w:eastAsia="Times New Roman"/>
          <w:bCs/>
          <w:color w:val="000000" w:themeColor="text1"/>
          <w:lang w:eastAsia="en-US"/>
        </w:rPr>
        <w:t xml:space="preserve"> priede.</w:t>
      </w:r>
    </w:p>
    <w:p w14:paraId="7F4CF38D" w14:textId="2B5DB8EE"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8</w:t>
      </w:r>
      <w:r w:rsidRPr="00453A06">
        <w:rPr>
          <w:rFonts w:eastAsia="Times New Roman"/>
          <w:bCs/>
          <w:color w:val="000000" w:themeColor="text1"/>
          <w:lang w:eastAsia="en-US"/>
        </w:rPr>
        <w:t xml:space="preserve">.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w:t>
      </w:r>
      <w:r w:rsidR="00747E8E" w:rsidRPr="00453A06">
        <w:rPr>
          <w:rFonts w:eastAsia="Times New Roman"/>
          <w:bCs/>
          <w:color w:val="000000" w:themeColor="text1"/>
          <w:lang w:eastAsia="en-US"/>
        </w:rPr>
        <w:t>8</w:t>
      </w:r>
      <w:r w:rsidRPr="00453A06">
        <w:rPr>
          <w:rFonts w:eastAsia="Times New Roman"/>
          <w:bCs/>
          <w:color w:val="000000" w:themeColor="text1"/>
          <w:lang w:eastAsia="en-US"/>
        </w:rPr>
        <w:t xml:space="preserve"> priede.</w:t>
      </w:r>
    </w:p>
    <w:p w14:paraId="46286FD8" w14:textId="7ED3CD16"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9</w:t>
      </w:r>
      <w:r w:rsidRPr="00453A06">
        <w:rPr>
          <w:rFonts w:eastAsia="Times New Roman"/>
          <w:bCs/>
          <w:color w:val="000000" w:themeColor="text1"/>
          <w:lang w:eastAsia="en-US"/>
        </w:rPr>
        <w:t>. Kadangi Perkančioji organizacija yra laikoma esminiu subjektu, dėl atitikties specialiųjų pirkimo sąlygų 3.</w:t>
      </w:r>
      <w:r w:rsidR="00747E8E" w:rsidRPr="00453A06">
        <w:rPr>
          <w:rFonts w:eastAsia="Times New Roman"/>
          <w:bCs/>
          <w:color w:val="000000" w:themeColor="text1"/>
          <w:lang w:eastAsia="en-US"/>
        </w:rPr>
        <w:t>7</w:t>
      </w:r>
      <w:r w:rsidRPr="00453A06">
        <w:rPr>
          <w:rFonts w:eastAsia="Times New Roman"/>
          <w:bCs/>
          <w:color w:val="000000" w:themeColor="text1"/>
          <w:lang w:eastAsia="en-US"/>
        </w:rPr>
        <w:t xml:space="preserve"> ir 3.</w:t>
      </w:r>
      <w:r w:rsidR="00747E8E" w:rsidRPr="00453A06">
        <w:rPr>
          <w:rFonts w:eastAsia="Times New Roman"/>
          <w:bCs/>
          <w:color w:val="000000" w:themeColor="text1"/>
          <w:lang w:eastAsia="en-US"/>
        </w:rPr>
        <w:t>8</w:t>
      </w:r>
      <w:r w:rsidRPr="00453A06">
        <w:rPr>
          <w:rFonts w:eastAsia="Times New Roman"/>
          <w:bCs/>
          <w:color w:val="000000" w:themeColor="text1"/>
          <w:lang w:eastAsia="en-US"/>
        </w:rPr>
        <w:t xml:space="preserve"> p. nustatytų reikalavimų vertinimo perkančioji organizacija atlieka šią procedūrą:</w:t>
      </w:r>
    </w:p>
    <w:p w14:paraId="1857829E" w14:textId="2772A715"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9</w:t>
      </w:r>
      <w:r w:rsidRPr="00453A06">
        <w:rPr>
          <w:rFonts w:eastAsia="Times New Roman"/>
          <w:bCs/>
          <w:color w:val="000000" w:themeColor="text1"/>
          <w:lang w:eastAsia="en-US"/>
        </w:rPr>
        <w:t>.1. kreipiasi į kompetentingas institucijas dėl informacijos, ar tiekėjas, jo subtiekėjas, gamintojas ar jų siūlomos paslaugos ir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703AB65F" w14:textId="1D4873CF"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9</w:t>
      </w:r>
      <w:r w:rsidRPr="00453A06">
        <w:rPr>
          <w:rFonts w:eastAsia="Times New Roman"/>
          <w:bCs/>
          <w:color w:val="000000" w:themeColor="text1"/>
          <w:lang w:eastAsia="en-US"/>
        </w:rPr>
        <w:t>.2.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7734596" w14:textId="54144957"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w:t>
      </w:r>
      <w:r w:rsidR="00747E8E" w:rsidRPr="00453A06">
        <w:rPr>
          <w:rFonts w:eastAsia="Times New Roman"/>
          <w:bCs/>
          <w:color w:val="000000" w:themeColor="text1"/>
          <w:lang w:eastAsia="en-US"/>
        </w:rPr>
        <w:t>9</w:t>
      </w:r>
      <w:r w:rsidRPr="00453A06">
        <w:rPr>
          <w:rFonts w:eastAsia="Times New Roman"/>
          <w:bCs/>
          <w:color w:val="000000" w:themeColor="text1"/>
          <w:lang w:eastAsia="en-US"/>
        </w:rPr>
        <w:t>.3. praneša Nacionaliniam saugumui užtikrinti svarbių objektų apsaugos koordinavimo komisijai apie ketinamą sudaryti pirkimo sutartį ir teikia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3C4154B3" w14:textId="435F68AD" w:rsidR="005860F9" w:rsidRPr="00453A06" w:rsidRDefault="005860F9" w:rsidP="005860F9">
      <w:pPr>
        <w:spacing w:after="0" w:line="20" w:lineRule="atLeast"/>
        <w:ind w:firstLine="567"/>
        <w:jc w:val="both"/>
        <w:rPr>
          <w:rFonts w:eastAsia="Times New Roman"/>
          <w:bCs/>
          <w:color w:val="000000" w:themeColor="text1"/>
          <w:lang w:eastAsia="en-US"/>
        </w:rPr>
      </w:pPr>
      <w:r w:rsidRPr="00453A06">
        <w:rPr>
          <w:rFonts w:eastAsia="Times New Roman"/>
          <w:bCs/>
          <w:color w:val="000000" w:themeColor="text1"/>
          <w:lang w:eastAsia="en-US"/>
        </w:rPr>
        <w:t>3.1</w:t>
      </w:r>
      <w:r w:rsidR="00747E8E" w:rsidRPr="00453A06">
        <w:rPr>
          <w:rFonts w:eastAsia="Times New Roman"/>
          <w:bCs/>
          <w:color w:val="000000" w:themeColor="text1"/>
          <w:lang w:eastAsia="en-US"/>
        </w:rPr>
        <w:t>0</w:t>
      </w:r>
      <w:r w:rsidRPr="00453A06">
        <w:rPr>
          <w:rFonts w:eastAsia="Times New Roman"/>
          <w:bCs/>
          <w:color w:val="000000" w:themeColor="text1"/>
          <w:lang w:eastAsia="en-US"/>
        </w:rPr>
        <w:t xml:space="preserve">. Perkančioji organizacija negali sudaryti sutarties iki Lietuvos Respublikos Vyriausybė priima sprendimą, patvirtinantį, kad ketinamas sudaryti sandoris atitinka nacionalinio saugumo interesus, arba Nacionaliniam saugumui </w:t>
      </w:r>
      <w:r w:rsidRPr="00453A06">
        <w:rPr>
          <w:rFonts w:eastAsia="Times New Roman"/>
          <w:bCs/>
          <w:color w:val="000000" w:themeColor="text1"/>
          <w:lang w:eastAsia="en-US"/>
        </w:rPr>
        <w:lastRenderedPageBreak/>
        <w:t>užtikrinti svarbių objektų apsaugos koordinavimo komisija Nacionaliniam saugumui užtikrinti svarbių objektų apsaugos įstatyme nustatyta tvarka nepradeda tiekėjo patikros.</w:t>
      </w:r>
    </w:p>
    <w:p w14:paraId="315B1C43" w14:textId="27CD620D" w:rsidR="005860F9" w:rsidRPr="00DA10BE" w:rsidRDefault="005860F9" w:rsidP="005860F9">
      <w:pPr>
        <w:spacing w:after="0" w:line="20" w:lineRule="atLeast"/>
        <w:ind w:firstLine="567"/>
        <w:jc w:val="both"/>
        <w:rPr>
          <w:color w:val="000000" w:themeColor="text1"/>
          <w:shd w:val="clear" w:color="auto" w:fill="FFFFFF"/>
        </w:rPr>
      </w:pPr>
      <w:r w:rsidRPr="00747E8E">
        <w:rPr>
          <w:rFonts w:eastAsia="Times New Roman"/>
          <w:bCs/>
          <w:color w:val="000000" w:themeColor="text1"/>
          <w:lang w:eastAsia="en-US"/>
        </w:rPr>
        <w:t>3.1</w:t>
      </w:r>
      <w:r w:rsidR="00747E8E" w:rsidRPr="00747E8E">
        <w:rPr>
          <w:rFonts w:eastAsia="Times New Roman"/>
          <w:bCs/>
          <w:color w:val="000000" w:themeColor="text1"/>
          <w:lang w:eastAsia="en-US"/>
        </w:rPr>
        <w:t>1</w:t>
      </w:r>
      <w:r w:rsidRPr="00747E8E">
        <w:rPr>
          <w:rFonts w:eastAsia="Times New Roman"/>
          <w:bCs/>
          <w:color w:val="000000" w:themeColor="text1"/>
          <w:lang w:eastAsia="en-US"/>
        </w:rPr>
        <w:t>. Tiekėjas turi užtikrinti, kad 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41E23C9F" w14:textId="07A0AE2B" w:rsidR="00483E32" w:rsidRPr="00483E32" w:rsidRDefault="00483E32" w:rsidP="00483E32">
      <w:pPr>
        <w:spacing w:after="0" w:line="20" w:lineRule="atLeast"/>
        <w:jc w:val="both"/>
        <w:rPr>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12E6CEC2" w14:textId="77777777" w:rsidR="00F435BA"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Pasiūlymą sudaro pateiktų dokumentų visuma. Tiekėjas turi pateikti:</w:t>
      </w:r>
      <w:r w:rsidRPr="00F17C5B">
        <w:rPr>
          <w:rFonts w:cstheme="minorHAnsi"/>
        </w:rPr>
        <w:tab/>
      </w:r>
    </w:p>
    <w:p w14:paraId="414F8868" w14:textId="402173D1"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7"/>
      <w:r w:rsidRPr="00F17C5B">
        <w:rPr>
          <w:rFonts w:cstheme="minorHAnsi"/>
        </w:rPr>
        <w:t>priedą „Pasiūlymo forma“</w:t>
      </w:r>
      <w:r w:rsidR="009D3E9F">
        <w:rPr>
          <w:rFonts w:cstheme="minorHAnsi"/>
        </w:rPr>
        <w:t>.</w:t>
      </w:r>
    </w:p>
    <w:p w14:paraId="23654517" w14:textId="556CD700" w:rsidR="00922A25" w:rsidRPr="009D3E9F" w:rsidRDefault="00922A25" w:rsidP="009D3E9F">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6"/>
    <w:p w14:paraId="439E2343" w14:textId="0456D6C1" w:rsidR="00106259" w:rsidRDefault="00B96957" w:rsidP="009D3E9F">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2796037"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5D82D497" w14:textId="35C72369" w:rsidR="00976E88" w:rsidRDefault="00996B60" w:rsidP="009D3E9F">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3" w:name="_Ref39667303"/>
      <w:bookmarkStart w:id="34" w:name="_Ref39667308"/>
      <w:bookmarkStart w:id="35" w:name="_Toc126333936"/>
      <w:r>
        <w:rPr>
          <w:rFonts w:asciiTheme="minorHAnsi" w:hAnsiTheme="minorHAnsi" w:cstheme="minorHAnsi"/>
        </w:rPr>
        <w:lastRenderedPageBreak/>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3877674B" w14:textId="5A7E38B3" w:rsidR="007B32B4" w:rsidRPr="009D3E9F" w:rsidRDefault="00A96BD8" w:rsidP="009D3E9F">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6"/>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69E8A4A" w:rsidR="00D734C6" w:rsidRPr="00F0499F" w:rsidRDefault="00DE65A1" w:rsidP="009D3E9F">
      <w:pPr>
        <w:spacing w:after="0" w:line="20" w:lineRule="atLeast"/>
        <w:ind w:firstLine="567"/>
        <w:jc w:val="both"/>
        <w:rPr>
          <w:rFonts w:eastAsiaTheme="minorHAnsi" w:cstheme="minorHAnsi"/>
          <w:bCs/>
          <w:iCs/>
        </w:rPr>
      </w:pPr>
      <w:r w:rsidRPr="007B32B4">
        <w:rPr>
          <w:rFonts w:eastAsiaTheme="minorHAnsi" w:cstheme="minorHAnsi"/>
          <w:bCs/>
          <w:iCs/>
        </w:rPr>
        <w:t>7.</w:t>
      </w:r>
      <w:r w:rsidR="009D3E9F">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2DCB" w14:textId="77777777" w:rsidR="00596486" w:rsidRDefault="00596486" w:rsidP="00D05666">
      <w:r>
        <w:separator/>
      </w:r>
    </w:p>
  </w:endnote>
  <w:endnote w:type="continuationSeparator" w:id="0">
    <w:p w14:paraId="2D47CE1A" w14:textId="77777777" w:rsidR="00596486" w:rsidRDefault="00596486" w:rsidP="00D05666">
      <w:r>
        <w:continuationSeparator/>
      </w:r>
    </w:p>
  </w:endnote>
  <w:endnote w:type="continuationNotice" w:id="1">
    <w:p w14:paraId="2A57D8BC" w14:textId="77777777" w:rsidR="00596486" w:rsidRDefault="005964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50AF" w14:textId="77777777" w:rsidR="00596486" w:rsidRDefault="00596486" w:rsidP="00D05666">
      <w:r>
        <w:separator/>
      </w:r>
    </w:p>
  </w:footnote>
  <w:footnote w:type="continuationSeparator" w:id="0">
    <w:p w14:paraId="6F9AF2E1" w14:textId="77777777" w:rsidR="00596486" w:rsidRDefault="00596486" w:rsidP="00D05666">
      <w:r>
        <w:continuationSeparator/>
      </w:r>
    </w:p>
  </w:footnote>
  <w:footnote w:type="continuationNotice" w:id="1">
    <w:p w14:paraId="7D748E91" w14:textId="77777777" w:rsidR="00596486" w:rsidRDefault="005964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D1"/>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E5A"/>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CDB"/>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21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3CE0"/>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79D"/>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0B"/>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320"/>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6DF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EA"/>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20"/>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B0C"/>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97F"/>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1AE"/>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3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3A06"/>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3E32"/>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D0"/>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6"/>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61E"/>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590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60F9"/>
    <w:rsid w:val="0058726C"/>
    <w:rsid w:val="005872C9"/>
    <w:rsid w:val="00587BAC"/>
    <w:rsid w:val="00590030"/>
    <w:rsid w:val="00590232"/>
    <w:rsid w:val="00593111"/>
    <w:rsid w:val="00593816"/>
    <w:rsid w:val="00593D67"/>
    <w:rsid w:val="00593F3E"/>
    <w:rsid w:val="00594FA6"/>
    <w:rsid w:val="00595F0B"/>
    <w:rsid w:val="00595F1A"/>
    <w:rsid w:val="00595F8E"/>
    <w:rsid w:val="00596486"/>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8B"/>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79"/>
    <w:rsid w:val="005D7D8C"/>
    <w:rsid w:val="005E07FD"/>
    <w:rsid w:val="005E0D10"/>
    <w:rsid w:val="005E1041"/>
    <w:rsid w:val="005E1572"/>
    <w:rsid w:val="005E18D4"/>
    <w:rsid w:val="005E25A4"/>
    <w:rsid w:val="005E2611"/>
    <w:rsid w:val="005E2700"/>
    <w:rsid w:val="005E29E3"/>
    <w:rsid w:val="005E2C4A"/>
    <w:rsid w:val="005E30B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10A"/>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523A"/>
    <w:rsid w:val="00696781"/>
    <w:rsid w:val="006967C9"/>
    <w:rsid w:val="00696EED"/>
    <w:rsid w:val="0069734D"/>
    <w:rsid w:val="006974CE"/>
    <w:rsid w:val="00697FA2"/>
    <w:rsid w:val="006A049B"/>
    <w:rsid w:val="006A1307"/>
    <w:rsid w:val="006A13BA"/>
    <w:rsid w:val="006A19FD"/>
    <w:rsid w:val="006A1AF2"/>
    <w:rsid w:val="006A2327"/>
    <w:rsid w:val="006A2491"/>
    <w:rsid w:val="006A2889"/>
    <w:rsid w:val="006A3033"/>
    <w:rsid w:val="006A37DF"/>
    <w:rsid w:val="006A38F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0FC6"/>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47E8E"/>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B7C7C"/>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041"/>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5A5"/>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4EEC"/>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36"/>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3E9F"/>
    <w:rsid w:val="009D5909"/>
    <w:rsid w:val="009D5D9E"/>
    <w:rsid w:val="009D61CE"/>
    <w:rsid w:val="009D62CF"/>
    <w:rsid w:val="009D6598"/>
    <w:rsid w:val="009D7294"/>
    <w:rsid w:val="009D7327"/>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E72"/>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6D70"/>
    <w:rsid w:val="00AB7367"/>
    <w:rsid w:val="00AB7576"/>
    <w:rsid w:val="00AB7730"/>
    <w:rsid w:val="00AC0156"/>
    <w:rsid w:val="00AC0401"/>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A1A"/>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26F"/>
    <w:rsid w:val="00B368D9"/>
    <w:rsid w:val="00B3699E"/>
    <w:rsid w:val="00B37854"/>
    <w:rsid w:val="00B40021"/>
    <w:rsid w:val="00B4005D"/>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2F"/>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1CA"/>
    <w:rsid w:val="00C22CCF"/>
    <w:rsid w:val="00C22DB0"/>
    <w:rsid w:val="00C23DFD"/>
    <w:rsid w:val="00C23E06"/>
    <w:rsid w:val="00C25FC8"/>
    <w:rsid w:val="00C26588"/>
    <w:rsid w:val="00C265EA"/>
    <w:rsid w:val="00C26903"/>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6F6"/>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2AD"/>
    <w:rsid w:val="00E16397"/>
    <w:rsid w:val="00E17374"/>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2B0"/>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C4F"/>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4FF"/>
    <w:rsid w:val="00F13921"/>
    <w:rsid w:val="00F143EB"/>
    <w:rsid w:val="00F15115"/>
    <w:rsid w:val="00F15B8F"/>
    <w:rsid w:val="00F166A2"/>
    <w:rsid w:val="00F16DBD"/>
    <w:rsid w:val="00F16E36"/>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DB2"/>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3F64"/>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501"/>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2725</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cp:revision>
  <dcterms:created xsi:type="dcterms:W3CDTF">2026-06-18T11:34:00Z</dcterms:created>
  <dcterms:modified xsi:type="dcterms:W3CDTF">2026-06-18T17:08:00Z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